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8A8EC" w14:textId="77777777" w:rsidR="00187919" w:rsidRPr="005F4EFA" w:rsidRDefault="005F4EFA" w:rsidP="005F4EFA">
      <w:pPr>
        <w:pStyle w:val="Heading1"/>
        <w:shd w:val="clear" w:color="auto" w:fill="0070C0"/>
        <w:tabs>
          <w:tab w:val="left" w:pos="825"/>
          <w:tab w:val="center" w:pos="4513"/>
        </w:tabs>
        <w:jc w:val="left"/>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sidR="00187919" w:rsidRPr="005F4EFA">
        <w:rPr>
          <w:rFonts w:ascii="Comic Sans MS" w:hAnsi="Comic Sans MS" w:cs="Arial"/>
          <w:sz w:val="28"/>
          <w:szCs w:val="28"/>
        </w:rPr>
        <w:t>What is a privacy notice?</w:t>
      </w:r>
    </w:p>
    <w:p w14:paraId="53653349" w14:textId="77777777"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A privacy notice helps your doctor’s surgery tell you how it uses information it has about you, like your name, address, date of birth and all of the notes the doctor or nurse makes about you in your healthcare record.</w:t>
      </w:r>
    </w:p>
    <w:p w14:paraId="6C6D5148"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Why do we need one?</w:t>
      </w:r>
    </w:p>
    <w:p w14:paraId="38D42839" w14:textId="77777777"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Your doctor’s surgery needs a privacy notice to make sure it meets the legal requirements which are written in a new document called the General Data Protection Regulation (or GDPR for short).</w:t>
      </w:r>
    </w:p>
    <w:p w14:paraId="3E17F04B" w14:textId="77777777" w:rsidR="00187919" w:rsidRDefault="00187919" w:rsidP="00187919">
      <w:pPr>
        <w:pStyle w:val="ListParagraph"/>
        <w:spacing w:after="0" w:line="240" w:lineRule="auto"/>
        <w:rPr>
          <w:rFonts w:ascii="Arial" w:hAnsi="Arial" w:cs="Arial"/>
          <w:sz w:val="22"/>
          <w:szCs w:val="22"/>
        </w:rPr>
      </w:pPr>
    </w:p>
    <w:p w14:paraId="376A4211"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is the GDPR?</w:t>
      </w:r>
    </w:p>
    <w:p w14:paraId="02755155" w14:textId="71203796"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 xml:space="preserve">What a great question! The GDPR is a new document that helps your doctor’s surgery keep the information about you secure. It’s new and </w:t>
      </w:r>
      <w:r w:rsidR="00AF4440">
        <w:rPr>
          <w:rFonts w:ascii="Comic Sans MS" w:hAnsi="Comic Sans MS" w:cs="Arial"/>
          <w:sz w:val="22"/>
          <w:szCs w:val="22"/>
        </w:rPr>
        <w:t>was</w:t>
      </w:r>
      <w:r>
        <w:rPr>
          <w:rFonts w:ascii="Comic Sans MS" w:hAnsi="Comic Sans MS" w:cs="Arial"/>
          <w:sz w:val="22"/>
          <w:szCs w:val="22"/>
        </w:rPr>
        <w:t xml:space="preserve"> introduced on the 25</w:t>
      </w:r>
      <w:r>
        <w:rPr>
          <w:rFonts w:ascii="Comic Sans MS" w:hAnsi="Comic Sans MS" w:cs="Arial"/>
          <w:sz w:val="22"/>
          <w:szCs w:val="22"/>
          <w:vertAlign w:val="superscript"/>
        </w:rPr>
        <w:t>th</w:t>
      </w:r>
      <w:r>
        <w:rPr>
          <w:rFonts w:ascii="Comic Sans MS" w:hAnsi="Comic Sans MS" w:cs="Arial"/>
          <w:sz w:val="22"/>
          <w:szCs w:val="22"/>
        </w:rPr>
        <w:t xml:space="preserve"> May 2018, making sure that your doctor, nurse and any other staff at the practice follow the rules and keep your information safe.</w:t>
      </w:r>
    </w:p>
    <w:p w14:paraId="69BDE478"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you know about our privacy notice?</w:t>
      </w:r>
    </w:p>
    <w:p w14:paraId="34F2D173" w14:textId="77777777"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 xml:space="preserve">At your surgery, we have posters in our waiting room and leaflets to give to children and adults and we also have lots of information about privacy on our website, telling you how we use the information we have about you.  </w:t>
      </w:r>
    </w:p>
    <w:p w14:paraId="6259EAF0"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information do we collect about you?</w:t>
      </w:r>
    </w:p>
    <w:p w14:paraId="2E96E1F0"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6D668B7A" w14:textId="77777777" w:rsidR="00187919" w:rsidRDefault="00187919" w:rsidP="00187919">
      <w:pPr>
        <w:spacing w:after="0" w:line="240" w:lineRule="auto"/>
        <w:rPr>
          <w:rFonts w:ascii="Arial" w:hAnsi="Arial" w:cs="Arial"/>
          <w:sz w:val="22"/>
          <w:szCs w:val="22"/>
        </w:rPr>
      </w:pPr>
    </w:p>
    <w:p w14:paraId="1201B89D"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we use your information?</w:t>
      </w:r>
    </w:p>
    <w:p w14:paraId="67142B16"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14:paraId="0BC5D2D9"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we keep your information private?</w:t>
      </w:r>
    </w:p>
    <w:p w14:paraId="3F3678DE"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Well, your doctor’s surgery knows that it is very important to protect the information we have about you. We make sure we follow the rules that are written in the GDPR and other important rule books.  </w:t>
      </w:r>
    </w:p>
    <w:p w14:paraId="27C7B2AB"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if I’ve got a long-term medical problem?</w:t>
      </w:r>
    </w:p>
    <w:p w14:paraId="331E11AE"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If you have a long-term medical problem then we know it is important to make sure your information is shared with other healthcare workers to help them help you, making sure you get the care you need when you need it!</w:t>
      </w:r>
    </w:p>
    <w:p w14:paraId="23990599"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Don’t want to share?</w:t>
      </w:r>
    </w:p>
    <w:p w14:paraId="407879B3"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68E1ADED"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I access my records?</w:t>
      </w:r>
    </w:p>
    <w:p w14:paraId="34DA5E80"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14:paraId="38682293"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 xml:space="preserve">What do I do if I have a question? </w:t>
      </w:r>
    </w:p>
    <w:p w14:paraId="0E034596"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If you have any questions, ask a member of the surgery team or your parents or adults with parental responsibility. You can:</w:t>
      </w:r>
    </w:p>
    <w:p w14:paraId="2E91395A" w14:textId="374486DC"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Contact the practice’s data controller</w:t>
      </w:r>
      <w:r w:rsidR="005F4EFA">
        <w:rPr>
          <w:rFonts w:ascii="Comic Sans MS" w:hAnsi="Comic Sans MS" w:cs="Arial"/>
          <w:color w:val="000000" w:themeColor="text1"/>
          <w:sz w:val="22"/>
          <w:szCs w:val="22"/>
        </w:rPr>
        <w:t xml:space="preserve"> (Dr </w:t>
      </w:r>
      <w:r w:rsidR="002715FC">
        <w:rPr>
          <w:rFonts w:ascii="Comic Sans MS" w:hAnsi="Comic Sans MS" w:cs="Arial"/>
          <w:color w:val="000000" w:themeColor="text1"/>
          <w:sz w:val="22"/>
          <w:szCs w:val="22"/>
        </w:rPr>
        <w:t>Ahmed</w:t>
      </w:r>
      <w:r w:rsidR="005F4EFA">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via email at </w:t>
      </w:r>
      <w:hyperlink r:id="rId7" w:history="1">
        <w:r w:rsidR="005F4EFA" w:rsidRPr="00DC13FA">
          <w:rPr>
            <w:rStyle w:val="Hyperlink"/>
            <w:rFonts w:ascii="Comic Sans MS" w:hAnsi="Comic Sans MS" w:cs="Arial"/>
            <w:sz w:val="22"/>
            <w:szCs w:val="22"/>
          </w:rPr>
          <w:t>NMCCG.NewtonHeathHealthCentre@nhs.net</w:t>
        </w:r>
      </w:hyperlink>
      <w:r>
        <w:rPr>
          <w:rFonts w:ascii="Comic Sans MS" w:hAnsi="Comic Sans MS" w:cs="Arial"/>
          <w:color w:val="000000" w:themeColor="text1"/>
          <w:sz w:val="22"/>
          <w:szCs w:val="22"/>
        </w:rPr>
        <w:t xml:space="preserve"> GP practices are data controllers for the data they hold about their patients</w:t>
      </w:r>
      <w:r>
        <w:rPr>
          <w:rStyle w:val="FootnoteReference"/>
          <w:rFonts w:ascii="Comic Sans MS" w:hAnsi="Comic Sans MS" w:cs="Arial"/>
          <w:color w:val="000000" w:themeColor="text1"/>
          <w:sz w:val="22"/>
          <w:szCs w:val="22"/>
        </w:rPr>
        <w:footnoteReference w:id="1"/>
      </w:r>
      <w:r>
        <w:rPr>
          <w:rFonts w:ascii="Comic Sans MS" w:hAnsi="Comic Sans MS" w:cs="Arial"/>
          <w:color w:val="000000" w:themeColor="text1"/>
          <w:sz w:val="22"/>
          <w:szCs w:val="22"/>
        </w:rPr>
        <w:t xml:space="preserve">    </w:t>
      </w:r>
    </w:p>
    <w:p w14:paraId="1451EB78" w14:textId="792B057F"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Write to the data controller </w:t>
      </w:r>
      <w:r w:rsidR="005F4EFA">
        <w:rPr>
          <w:rFonts w:ascii="Comic Sans MS" w:hAnsi="Comic Sans MS" w:cs="Arial"/>
          <w:color w:val="000000" w:themeColor="text1"/>
          <w:sz w:val="22"/>
          <w:szCs w:val="22"/>
        </w:rPr>
        <w:t xml:space="preserve">(Dr </w:t>
      </w:r>
      <w:r w:rsidR="002715FC">
        <w:rPr>
          <w:rFonts w:ascii="Comic Sans MS" w:hAnsi="Comic Sans MS" w:cs="Arial"/>
          <w:color w:val="000000" w:themeColor="text1"/>
          <w:sz w:val="22"/>
          <w:szCs w:val="22"/>
        </w:rPr>
        <w:t>Ahmed</w:t>
      </w:r>
      <w:r w:rsidR="005F4EFA">
        <w:rPr>
          <w:rFonts w:ascii="Comic Sans MS" w:hAnsi="Comic Sans MS" w:cs="Arial"/>
          <w:color w:val="000000" w:themeColor="text1"/>
          <w:sz w:val="22"/>
          <w:szCs w:val="22"/>
        </w:rPr>
        <w:t xml:space="preserve">) </w:t>
      </w:r>
      <w:r>
        <w:rPr>
          <w:rFonts w:ascii="Comic Sans MS" w:hAnsi="Comic Sans MS" w:cs="Arial"/>
          <w:color w:val="000000" w:themeColor="text1"/>
          <w:sz w:val="22"/>
          <w:szCs w:val="22"/>
        </w:rPr>
        <w:t xml:space="preserve">at </w:t>
      </w:r>
      <w:r w:rsidR="005F4EFA">
        <w:rPr>
          <w:rFonts w:ascii="Comic Sans MS" w:hAnsi="Comic Sans MS" w:cs="Arial"/>
          <w:color w:val="000000" w:themeColor="text1"/>
          <w:sz w:val="22"/>
          <w:szCs w:val="22"/>
        </w:rPr>
        <w:t>Newton Heath Health Centre, 2 Old church Street, Newton Heath Health Centre M40 2JF</w:t>
      </w:r>
    </w:p>
    <w:p w14:paraId="25C30FCB" w14:textId="41CC407A"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Ask to speak to the practice manager </w:t>
      </w:r>
      <w:r w:rsidR="009D63AE">
        <w:rPr>
          <w:rFonts w:ascii="Comic Sans MS" w:hAnsi="Comic Sans MS" w:cs="Arial"/>
          <w:color w:val="000000" w:themeColor="text1"/>
          <w:sz w:val="22"/>
          <w:szCs w:val="22"/>
        </w:rPr>
        <w:t>Joanne McCullam</w:t>
      </w:r>
      <w:r>
        <w:rPr>
          <w:rFonts w:ascii="Comic Sans MS" w:hAnsi="Comic Sans MS" w:cs="Arial"/>
          <w:color w:val="000000" w:themeColor="text1"/>
          <w:sz w:val="22"/>
          <w:szCs w:val="22"/>
        </w:rPr>
        <w:t xml:space="preserve"> or </w:t>
      </w:r>
      <w:r w:rsidR="009D63AE">
        <w:rPr>
          <w:rFonts w:ascii="Comic Sans MS" w:hAnsi="Comic Sans MS" w:cs="Arial"/>
          <w:color w:val="000000" w:themeColor="text1"/>
          <w:sz w:val="22"/>
          <w:szCs w:val="22"/>
        </w:rPr>
        <w:t>Angela Lawlor administrator</w:t>
      </w:r>
    </w:p>
    <w:p w14:paraId="4741B73C" w14:textId="77777777" w:rsidR="00187919" w:rsidRDefault="00187919" w:rsidP="00187919">
      <w:pPr>
        <w:pStyle w:val="ListParagraph"/>
        <w:spacing w:after="0" w:line="240" w:lineRule="auto"/>
        <w:ind w:left="1080"/>
        <w:rPr>
          <w:rFonts w:ascii="Comic Sans MS" w:hAnsi="Comic Sans MS" w:cs="Arial"/>
          <w:color w:val="000000" w:themeColor="text1"/>
          <w:sz w:val="22"/>
          <w:szCs w:val="22"/>
        </w:rPr>
      </w:pPr>
    </w:p>
    <w:p w14:paraId="3F1F667E" w14:textId="77777777"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14:paraId="32ABC69E" w14:textId="77777777"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14:paraId="02EF62E2" w14:textId="2D37D3DD" w:rsidR="00187919" w:rsidRDefault="00187919" w:rsidP="00187919">
      <w:pPr>
        <w:spacing w:line="240" w:lineRule="auto"/>
        <w:rPr>
          <w:rFonts w:ascii="Comic Sans MS" w:hAnsi="Comic Sans MS"/>
        </w:rPr>
      </w:pPr>
      <w:r>
        <w:rPr>
          <w:rFonts w:ascii="Comic Sans MS" w:hAnsi="Comic Sans MS" w:cs="Arial"/>
          <w:color w:val="000000" w:themeColor="text1"/>
          <w:sz w:val="22"/>
          <w:szCs w:val="22"/>
        </w:rPr>
        <w:t xml:space="preserve">We always make sure the information we give you is up to date. Any updates will be published on our website, in our newsletter and leaflets, and on our posters. This policy will be reviewed in </w:t>
      </w:r>
      <w:r w:rsidR="00CD216E">
        <w:rPr>
          <w:rFonts w:ascii="Comic Sans MS" w:hAnsi="Comic Sans MS" w:cs="Arial"/>
          <w:color w:val="000000" w:themeColor="text1"/>
          <w:sz w:val="22"/>
          <w:szCs w:val="22"/>
        </w:rPr>
        <w:t>June 2023</w:t>
      </w:r>
      <w:r>
        <w:rPr>
          <w:rFonts w:ascii="Comic Sans MS" w:hAnsi="Comic Sans MS" w:cs="Arial"/>
          <w:color w:val="000000" w:themeColor="text1"/>
          <w:sz w:val="22"/>
          <w:szCs w:val="22"/>
        </w:rPr>
        <w:t xml:space="preserve"> </w:t>
      </w:r>
    </w:p>
    <w:p w14:paraId="34B13685" w14:textId="77777777" w:rsidR="00603754" w:rsidRDefault="00603754"/>
    <w:sectPr w:rsidR="006037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539C" w14:textId="77777777" w:rsidR="00187919" w:rsidRDefault="00187919" w:rsidP="00187919">
      <w:pPr>
        <w:spacing w:after="0" w:line="240" w:lineRule="auto"/>
      </w:pPr>
      <w:r>
        <w:separator/>
      </w:r>
    </w:p>
  </w:endnote>
  <w:endnote w:type="continuationSeparator" w:id="0">
    <w:p w14:paraId="787E4798" w14:textId="77777777" w:rsidR="00187919" w:rsidRDefault="00187919" w:rsidP="0018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54B90" w14:textId="77777777" w:rsidR="00187919" w:rsidRDefault="00187919" w:rsidP="00187919">
      <w:pPr>
        <w:spacing w:after="0" w:line="240" w:lineRule="auto"/>
      </w:pPr>
      <w:r>
        <w:separator/>
      </w:r>
    </w:p>
  </w:footnote>
  <w:footnote w:type="continuationSeparator" w:id="0">
    <w:p w14:paraId="07A2EB65" w14:textId="77777777" w:rsidR="00187919" w:rsidRDefault="00187919" w:rsidP="00187919">
      <w:pPr>
        <w:spacing w:after="0" w:line="240" w:lineRule="auto"/>
      </w:pPr>
      <w:r>
        <w:continuationSeparator/>
      </w:r>
    </w:p>
  </w:footnote>
  <w:footnote w:id="1">
    <w:p w14:paraId="52854721" w14:textId="77777777" w:rsidR="00187919" w:rsidRDefault="00187919" w:rsidP="00187919">
      <w:pPr>
        <w:pStyle w:val="FootnoteText"/>
      </w:pPr>
      <w:r>
        <w:rPr>
          <w:rStyle w:val="FootnoteReference"/>
        </w:rPr>
        <w:footnoteRef/>
      </w:r>
      <w:r>
        <w:t xml:space="preserve"> </w:t>
      </w:r>
      <w:hyperlink r:id="rId1" w:history="1">
        <w:r>
          <w:rPr>
            <w:rStyle w:val="Hyperlink"/>
          </w:rPr>
          <w:t>BMA GPs as data controllers under the GDPR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19"/>
    <w:rsid w:val="00187919"/>
    <w:rsid w:val="002715FC"/>
    <w:rsid w:val="005F4EFA"/>
    <w:rsid w:val="00603754"/>
    <w:rsid w:val="00861B60"/>
    <w:rsid w:val="009D63AE"/>
    <w:rsid w:val="00AF4440"/>
    <w:rsid w:val="00CD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F647"/>
  <w15:docId w15:val="{9988AE47-68F0-495C-BF29-6769D32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919"/>
    <w:pPr>
      <w:spacing w:after="180" w:line="360" w:lineRule="auto"/>
    </w:pPr>
    <w:rPr>
      <w:color w:val="404040" w:themeColor="text1" w:themeTint="BF"/>
      <w:sz w:val="20"/>
      <w:szCs w:val="20"/>
      <w:lang w:val="en-US"/>
    </w:rPr>
  </w:style>
  <w:style w:type="paragraph" w:styleId="Heading1">
    <w:name w:val="heading 1"/>
    <w:basedOn w:val="Normal"/>
    <w:link w:val="Heading1Char"/>
    <w:uiPriority w:val="3"/>
    <w:qFormat/>
    <w:rsid w:val="00187919"/>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87919"/>
    <w:rPr>
      <w:rFonts w:asciiTheme="majorHAnsi" w:eastAsiaTheme="majorEastAsia" w:hAnsiTheme="majorHAnsi" w:cstheme="majorBidi"/>
      <w:color w:val="FFFFFF" w:themeColor="background1"/>
      <w:sz w:val="52"/>
      <w:szCs w:val="32"/>
      <w:shd w:val="clear" w:color="auto" w:fill="4F81BD" w:themeFill="accent1"/>
      <w:lang w:val="en-US"/>
    </w:rPr>
  </w:style>
  <w:style w:type="character" w:styleId="Hyperlink">
    <w:name w:val="Hyperlink"/>
    <w:basedOn w:val="DefaultParagraphFont"/>
    <w:uiPriority w:val="99"/>
    <w:unhideWhenUsed/>
    <w:rsid w:val="00187919"/>
    <w:rPr>
      <w:color w:val="0000FF" w:themeColor="hyperlink"/>
      <w:u w:val="single"/>
    </w:rPr>
  </w:style>
  <w:style w:type="paragraph" w:styleId="FootnoteText">
    <w:name w:val="footnote text"/>
    <w:basedOn w:val="Normal"/>
    <w:link w:val="FootnoteTextChar"/>
    <w:semiHidden/>
    <w:unhideWhenUsed/>
    <w:rsid w:val="00187919"/>
    <w:pPr>
      <w:spacing w:after="0" w:line="240" w:lineRule="auto"/>
    </w:pPr>
    <w:rPr>
      <w:color w:val="auto"/>
      <w:sz w:val="24"/>
      <w:szCs w:val="24"/>
      <w:lang w:val="en-GB"/>
    </w:rPr>
  </w:style>
  <w:style w:type="character" w:customStyle="1" w:styleId="FootnoteTextChar">
    <w:name w:val="Footnote Text Char"/>
    <w:basedOn w:val="DefaultParagraphFont"/>
    <w:link w:val="FootnoteText"/>
    <w:semiHidden/>
    <w:rsid w:val="00187919"/>
    <w:rPr>
      <w:sz w:val="24"/>
      <w:szCs w:val="24"/>
    </w:rPr>
  </w:style>
  <w:style w:type="paragraph" w:styleId="ListParagraph">
    <w:name w:val="List Paragraph"/>
    <w:basedOn w:val="Normal"/>
    <w:uiPriority w:val="34"/>
    <w:qFormat/>
    <w:rsid w:val="00187919"/>
    <w:pPr>
      <w:ind w:left="720"/>
      <w:contextualSpacing/>
    </w:pPr>
  </w:style>
  <w:style w:type="character" w:styleId="FootnoteReference">
    <w:name w:val="footnote reference"/>
    <w:basedOn w:val="DefaultParagraphFont"/>
    <w:semiHidden/>
    <w:unhideWhenUsed/>
    <w:rsid w:val="001879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CCG.NewtonHeathHealthCent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debbie.beels</dc:creator>
  <cp:lastModifiedBy>MCCULLAM, Joanne (NEWTON HEATH MEDICAL CENTRE)</cp:lastModifiedBy>
  <cp:revision>4</cp:revision>
  <dcterms:created xsi:type="dcterms:W3CDTF">2022-06-29T19:34:00Z</dcterms:created>
  <dcterms:modified xsi:type="dcterms:W3CDTF">2022-06-29T19:35:00Z</dcterms:modified>
</cp:coreProperties>
</file>